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THEORETISCH KADER</w:t>
      </w:r>
    </w:p>
    <w:p/>
    <w:p/>
    <w:p>
      <w:r>
        <w:rPr>
          <w:b/>
          <w:sz w:val="24"/>
        </w:rPr>
        <w:t>Inleiding</w:t>
      </w:r>
    </w:p>
    <w:p>
      <w:r>
        <w:rPr>
          <w:b w:val="0"/>
          <w:sz w:val="22"/>
        </w:rPr>
        <w:t>Dit theoretisch kader biedt een overzicht van de belangrijkste theorieën, concepten en modellen die ten grondslag liggen aan het onderzoek. Het doel is om de wetenschappelijke basis te schetsen waarop de analyse is gebaseerd en om de relevantie van het onderzoek te onderbouwen.</w:t>
      </w:r>
    </w:p>
    <w:p/>
    <w:p>
      <w:r>
        <w:rPr>
          <w:b/>
          <w:sz w:val="24"/>
        </w:rPr>
        <w:t>Definitie van Begrippen</w:t>
      </w:r>
    </w:p>
    <w:p>
      <w:r>
        <w:rPr>
          <w:b w:val="0"/>
          <w:sz w:val="22"/>
        </w:rPr>
        <w:t>In dit onderdeel worden de belangrijkste begrippen die in het onderzoek centraal staan, helder gedefinieerd. Duidelijke definities zijn essentieel voor eenduidigheid en om misverstanden te voorkomen.</w:t>
      </w:r>
    </w:p>
    <w:p/>
    <w:p>
      <w:r>
        <w:rPr>
          <w:b/>
          <w:sz w:val="24"/>
        </w:rPr>
        <w:t>Theoretische Modellen</w:t>
      </w:r>
    </w:p>
    <w:p>
      <w:r>
        <w:rPr>
          <w:b w:val="0"/>
          <w:sz w:val="22"/>
        </w:rPr>
        <w:t>Hier worden de theoretische modellen gepresenteerd die relevant zijn voor het onderwerp. Deze modellen dienen als raamwerk voor het analyseren van de onderzoeksdata en het interpreteren van de resultaten.</w:t>
      </w:r>
    </w:p>
    <w:p/>
    <w:p>
      <w:r>
        <w:rPr>
          <w:b/>
          <w:sz w:val="24"/>
        </w:rPr>
        <w:t>Onderzoeksvariabelen en Hypothesen</w:t>
      </w:r>
    </w:p>
    <w:p>
      <w:r>
        <w:rPr>
          <w:b w:val="0"/>
          <w:sz w:val="22"/>
        </w:rPr>
        <w:t>Dit onderdeel beschrijft de variabelen die in het onderzoek centraal staan, inclusief onafhankelijke en afhankelijke variabelen. Tevens worden de hypothesen geformuleerd die op basis van het theoretisch kader worden getoetst.</w:t>
      </w:r>
    </w:p>
    <w:p/>
    <w:p>
      <w:r>
        <w:rPr>
          <w:b/>
          <w:sz w:val="24"/>
        </w:rPr>
        <w:t>Kritiek en Beperkingen</w:t>
      </w:r>
    </w:p>
    <w:p>
      <w:r>
        <w:rPr>
          <w:b w:val="0"/>
          <w:sz w:val="22"/>
        </w:rPr>
        <w:t>Hoewel het theoretisch kader een solide basis biedt, worden ook de beperkingen en mogelijke kritiekpunten besproken. Dit draagt bij aan een genuanceerd begrip van de toepasbaarheid van de gebruikte theorieën.</w:t>
      </w:r>
    </w:p>
    <w:p/>
    <w:p>
      <w:r>
        <w:rPr>
          <w:b/>
          <w:sz w:val="24"/>
        </w:rPr>
        <w:t>Samenvatting</w:t>
      </w:r>
    </w:p>
    <w:p>
      <w:r>
        <w:rPr>
          <w:b w:val="0"/>
          <w:sz w:val="22"/>
        </w:rPr>
        <w:t>Het theoretisch kader vormt de wetenschappelijke basis van het onderzoek. Het geeft richting aan de analyse en ondersteunt de interpretatie van de onderzoeksresultaten binnen een helder theoretisch raamwerk.</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Onderzoeker</w:t>
            </w:r>
          </w:p>
        </w:tc>
        <w:tc>
          <w:tcPr>
            <w:tcW w:type="dxa" w:w="4986"/>
            <w:tcBorders>
              <w:top w:val="nil"/>
              <w:left w:val="nil"/>
              <w:bottom w:val="nil"/>
              <w:right w:val="nil"/>
              <w:insideH w:val="nil"/>
              <w:insideV w:val="nil"/>
            </w:tcBorders>
          </w:tcPr>
          <w:p>
            <w:pPr>
              <w:jc w:val="center"/>
            </w:pPr>
            <w:r>
              <w:t>Begeleider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https://voorbeeld-centrum.com/theoretisch-kader-voorbeeld/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theoretisch-kader-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