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SOCIAL MEDIA STRATEGIE VOORBEELD</w:t>
      </w:r>
    </w:p>
    <w:p/>
    <w:p>
      <w:r>
        <w:rPr>
          <w:b/>
          <w:sz w:val="22"/>
        </w:rPr>
        <w:t>1. Introductie</w:t>
      </w:r>
    </w:p>
    <w:p>
      <w:r>
        <w:rPr>
          <w:b w:val="0"/>
          <w:sz w:val="20"/>
        </w:rPr>
        <w:t>Deze social media strategie is opgesteld om de online aanwezigheid van het bedrijf te versterken, de betrokkenheid van de doelgroep te vergroten en de merkbekendheid te verhogen. De strategie is juridisch conform de Nederlandse wet- en regelgeving.</w:t>
      </w:r>
    </w:p>
    <w:p/>
    <w:p>
      <w:r>
        <w:rPr>
          <w:b/>
          <w:sz w:val="22"/>
        </w:rPr>
        <w:t>2. Doelstellingen</w:t>
      </w:r>
    </w:p>
    <w:p>
      <w:r>
        <w:rPr>
          <w:b w:val="0"/>
          <w:sz w:val="20"/>
        </w:rPr>
        <w:t>- Verhogen van merkbekendheid op relevante social media kanalen</w:t>
      </w:r>
    </w:p>
    <w:p>
      <w:r>
        <w:rPr>
          <w:b w:val="0"/>
          <w:sz w:val="20"/>
        </w:rPr>
        <w:t>- Vergroten van interactie en betrokkenheid met de doelgroep</w:t>
      </w:r>
    </w:p>
    <w:p>
      <w:r>
        <w:rPr>
          <w:b w:val="0"/>
          <w:sz w:val="20"/>
        </w:rPr>
        <w:t>- Genereren van kwalitatieve leads en conversies</w:t>
      </w:r>
    </w:p>
    <w:p>
      <w:r>
        <w:rPr>
          <w:b w:val="0"/>
          <w:sz w:val="20"/>
        </w:rPr>
        <w:t>- Opbouwen van een loyale online community</w:t>
      </w:r>
    </w:p>
    <w:p/>
    <w:p>
      <w:r>
        <w:rPr>
          <w:b/>
          <w:sz w:val="22"/>
        </w:rPr>
        <w:t>3. Doelgroep</w:t>
      </w:r>
    </w:p>
    <w:p>
      <w:r>
        <w:rPr>
          <w:b w:val="0"/>
          <w:sz w:val="20"/>
        </w:rPr>
        <w:t>De primaire doelgroep bestaat uit volwassenen van 25 tot 45 jaar die geïnteresseerd zijn in onze producten en diensten. De doelgroep is actief op platforms zoals Facebook, Instagram, LinkedIn en Twitter.</w:t>
      </w:r>
    </w:p>
    <w:p/>
    <w:p>
      <w:r>
        <w:rPr>
          <w:b/>
          <w:sz w:val="22"/>
        </w:rPr>
        <w:t>4. Kanalen en Platformen</w:t>
      </w:r>
    </w:p>
    <w:p>
      <w:r>
        <w:rPr>
          <w:b w:val="0"/>
          <w:sz w:val="20"/>
        </w:rPr>
        <w:t>De strategie richt zich op de volgende social media platformen:</w:t>
      </w:r>
    </w:p>
    <w:p>
      <w:r>
        <w:rPr>
          <w:b w:val="0"/>
          <w:sz w:val="20"/>
        </w:rPr>
        <w:t>- Facebook: Voor algemene merkcommunicatie en community building</w:t>
      </w:r>
    </w:p>
    <w:p>
      <w:r>
        <w:rPr>
          <w:b w:val="0"/>
          <w:sz w:val="20"/>
        </w:rPr>
        <w:t>- Instagram: Voor visuele content en storytelling</w:t>
      </w:r>
    </w:p>
    <w:p>
      <w:r>
        <w:rPr>
          <w:b w:val="0"/>
          <w:sz w:val="20"/>
        </w:rPr>
        <w:t>- LinkedIn: Voor zakelijke netwerken en B2B communicatie</w:t>
      </w:r>
    </w:p>
    <w:p>
      <w:r>
        <w:rPr>
          <w:b w:val="0"/>
          <w:sz w:val="20"/>
        </w:rPr>
        <w:t>- Twitter: Voor snelle updates en interacties</w:t>
      </w:r>
    </w:p>
    <w:p/>
    <w:p>
      <w:r>
        <w:rPr>
          <w:b/>
          <w:sz w:val="22"/>
        </w:rPr>
        <w:t>5. Contentstrategie</w:t>
      </w:r>
    </w:p>
    <w:p>
      <w:r>
        <w:rPr>
          <w:b w:val="0"/>
          <w:sz w:val="20"/>
        </w:rPr>
        <w:t>De content zal bestaan uit een mix van informatieve, educatieve en promotionele berichten, waaronder:</w:t>
      </w:r>
    </w:p>
    <w:p>
      <w:r>
        <w:rPr>
          <w:b w:val="0"/>
          <w:sz w:val="20"/>
        </w:rPr>
        <w:t>- Blogartikelen en nieuwsberichten</w:t>
      </w:r>
    </w:p>
    <w:p>
      <w:r>
        <w:rPr>
          <w:b w:val="0"/>
          <w:sz w:val="20"/>
        </w:rPr>
        <w:t>- Video’s en tutorials</w:t>
      </w:r>
    </w:p>
    <w:p>
      <w:r>
        <w:rPr>
          <w:b w:val="0"/>
          <w:sz w:val="20"/>
        </w:rPr>
        <w:t>- Klantverhalen en testimonials</w:t>
      </w:r>
    </w:p>
    <w:p>
      <w:r>
        <w:rPr>
          <w:b w:val="0"/>
          <w:sz w:val="20"/>
        </w:rPr>
        <w:t>- Actiegerichte posts en aanbiedingen</w:t>
      </w:r>
    </w:p>
    <w:p>
      <w:r>
        <w:rPr>
          <w:b w:val="0"/>
          <w:sz w:val="20"/>
        </w:rPr>
        <w:t>Content wordt gepubliceerd volgens een vooraf opgestelde contentkalender met een frequentie van minimaal drie posts per week.</w:t>
      </w:r>
    </w:p>
    <w:p/>
    <w:p>
      <w:r>
        <w:rPr>
          <w:b/>
          <w:sz w:val="22"/>
        </w:rPr>
        <w:t>6. Planning en Frequentie</w:t>
      </w:r>
    </w:p>
    <w:p>
      <w:r>
        <w:rPr>
          <w:b w:val="0"/>
          <w:sz w:val="20"/>
        </w:rPr>
        <w:t>De contentplanning wordt maandelijks vastgesteld en aangepast op basis van analyse en prestaties. Het is belangrijk om consistent te posten om de zichtbaarheid en betrokkenheid te waarborgen.</w:t>
      </w:r>
    </w:p>
    <w:p/>
    <w:p>
      <w:r>
        <w:rPr>
          <w:b/>
          <w:sz w:val="22"/>
        </w:rPr>
        <w:t>7. Monitoring en Rapportage</w:t>
      </w:r>
    </w:p>
    <w:p>
      <w:r>
        <w:rPr>
          <w:b w:val="0"/>
          <w:sz w:val="20"/>
        </w:rPr>
        <w:t>De prestaties van social media activiteiten worden gemonitord met behulp van analysetools. Belangrijke KPI’s zijn onder meer bereik, betrokkenheid, klikgedrag en conversies. Maandelijkse rapportages geven inzicht in de voortgang en resultaten van de strategie.</w:t>
      </w:r>
    </w:p>
    <w:p/>
    <w:p>
      <w:r>
        <w:rPr>
          <w:b/>
          <w:sz w:val="22"/>
        </w:rPr>
        <w:t>8. Juridische Aspecten en Privacy</w:t>
      </w:r>
    </w:p>
    <w:p>
      <w:r>
        <w:rPr>
          <w:b w:val="0"/>
          <w:sz w:val="20"/>
        </w:rPr>
        <w:t>Alle social media activiteiten voldoen aan de Nederlandse wetgeving, waaronder de Algemene Verordening Gegevensbescherming (AVG). Persoonsgegevens worden zorgvuldig verwerkt en beveiligd. Het gebruik van content van derden gebeurt uitsluitend na toestemming.</w:t>
      </w:r>
    </w:p>
    <w:p/>
    <w:p>
      <w:r>
        <w:rPr>
          <w:b/>
          <w:sz w:val="22"/>
        </w:rPr>
        <w:t>9. Rollen en Verantwoordelijkheden</w:t>
      </w:r>
    </w:p>
    <w:p>
      <w:r>
        <w:rPr>
          <w:b w:val="0"/>
          <w:sz w:val="20"/>
        </w:rPr>
        <w:t>- Social media manager: Verantwoordelijk voor contentcreatie, planning en uitvoering</w:t>
      </w:r>
    </w:p>
    <w:p>
      <w:r>
        <w:rPr>
          <w:b w:val="0"/>
          <w:sz w:val="20"/>
        </w:rPr>
        <w:t>- Marketingteam: Ondersteuning bij campagnes en promoties</w:t>
      </w:r>
    </w:p>
    <w:p>
      <w:r>
        <w:rPr>
          <w:b w:val="0"/>
          <w:sz w:val="20"/>
        </w:rPr>
        <w:t>- Juridische afdeling: Toezicht op naleving wet- en regelgeving</w:t>
      </w:r>
    </w:p>
    <w:p/>
    <w:p>
      <w:r>
        <w:rPr>
          <w:b/>
          <w:sz w:val="22"/>
        </w:rPr>
        <w:t>10. Evaluatie en Optimalisatie</w:t>
      </w:r>
    </w:p>
    <w:p>
      <w:r>
        <w:rPr>
          <w:b w:val="0"/>
          <w:sz w:val="20"/>
        </w:rPr>
        <w:t>De social media strategie wordt regelmatig geëvalueerd en aangepast op basis van resultaten, feedback en ontwikkelingen binnen de markt. Continue optimalisatie zorgt voor maximale effectiviteit.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Opsteller</w:t>
            </w:r>
          </w:p>
        </w:tc>
        <w:tc>
          <w:tcPr>
            <w:tcW w:type="dxa" w:w="4986"/>
            <w:tcBorders>
              <w:top w:val="nil"/>
              <w:left w:val="nil"/>
              <w:bottom w:val="nil"/>
              <w:right w:val="nil"/>
              <w:insideH w:val="nil"/>
              <w:insideV w:val="nil"/>
            </w:tcBorders>
          </w:tcPr>
          <w:p>
            <w:pPr>
              <w:jc w:val="center"/>
            </w:pPr>
            <w:r>
              <w:t>Goedkeurder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https://voorbeeld-centrum.com/social-media-strategie-voorbeeld/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https://voorbeeld-centrum.com</w:t>
        </w:r>
      </w:hyperlink>
    </w:p>
    <w:p>
      <w:pPr>
        <w:jc w:val="center"/>
      </w:pPr>
      <w:r>
        <w:rPr>
          <w:color w:val="808080"/>
          <w:sz w:val="20"/>
        </w:rPr>
        <w:t>Dit voorbeeld is uitsluitend bedoeld voor persoonlijk en niet-commercieel gebruik.</w:t>
        <w:br/>
        <w:t>Elke verspreiding of publicatie moet de bron vermelden. © voorbeeld-centrum.com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orbeeld-centrum.com/social-media-strategie-voorbeeld/" TargetMode="External"/><Relationship Id="rId10" Type="http://schemas.openxmlformats.org/officeDocument/2006/relationships/hyperlink" Target="https://voorbeeld-cent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