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EVALUATIEGESPREK VOORBEELD</w:t>
      </w:r>
    </w:p>
    <w:p/>
    <w:p/>
    <w:p>
      <w:r>
        <w:rPr>
          <w:b w:val="0"/>
          <w:sz w:val="20"/>
        </w:rPr>
        <w:t>Dit document dient als voorbeeld en leidraad voor het voeren van een evaluatiegesprek binnen een Nederlandse organisatie. Het is opgesteld met aandacht voor juridische correctheid en geeft ruimte voor persoonlijke invulling en aanpassingen.</w:t>
      </w:r>
    </w:p>
    <w:p/>
    <w:p/>
    <w:p>
      <w:r>
        <w:rPr>
          <w:b/>
          <w:sz w:val="20"/>
        </w:rPr>
        <w:t>Basisgegevens Medewerker:</w:t>
      </w:r>
    </w:p>
    <w:p>
      <w:r>
        <w:rPr>
          <w:b w:val="0"/>
          <w:sz w:val="20"/>
        </w:rPr>
        <w:t>Naam : ________________________________________________________________</w:t>
      </w:r>
    </w:p>
    <w:p>
      <w:r>
        <w:rPr>
          <w:b w:val="0"/>
          <w:sz w:val="20"/>
        </w:rPr>
        <w:t>Afdeling : _____________________________________________________________</w:t>
      </w:r>
    </w:p>
    <w:p>
      <w:r>
        <w:rPr>
          <w:b w:val="0"/>
          <w:sz w:val="20"/>
        </w:rPr>
        <w:t>Functie : ______________________________________________________________</w:t>
      </w:r>
    </w:p>
    <w:p/>
    <w:p>
      <w:r>
        <w:rPr>
          <w:b/>
          <w:sz w:val="20"/>
        </w:rPr>
        <w:t>Gespreksgegevens:</w:t>
      </w:r>
    </w:p>
    <w:p>
      <w:r>
        <w:rPr>
          <w:b w:val="0"/>
          <w:sz w:val="20"/>
        </w:rPr>
        <w:t>Datum gesprek : ________________________________________________________</w:t>
      </w:r>
    </w:p>
    <w:p>
      <w:r>
        <w:rPr>
          <w:b w:val="0"/>
          <w:sz w:val="20"/>
        </w:rPr>
        <w:t>Gespreksleider : ________________________________________________________</w:t>
      </w:r>
    </w:p>
    <w:p/>
    <w:p>
      <w:r>
        <w:rPr>
          <w:b/>
          <w:sz w:val="20"/>
        </w:rPr>
        <w:t>1. Terugblik op het afgelopen jaar</w:t>
      </w:r>
    </w:p>
    <w:p>
      <w:r>
        <w:rPr>
          <w:b w:val="0"/>
          <w:sz w:val="20"/>
        </w:rPr>
        <w:t>Bespreking van behaalde resultaten, uitdagingen en ontwikkelpunten.</w:t>
      </w:r>
    </w:p>
    <w:p/>
    <w:p>
      <w:r>
        <w:rPr>
          <w:b/>
          <w:sz w:val="20"/>
        </w:rPr>
        <w:t>2. Competentieontwikkeling</w:t>
      </w:r>
    </w:p>
    <w:p>
      <w:r>
        <w:rPr>
          <w:b w:val="0"/>
          <w:sz w:val="20"/>
        </w:rPr>
        <w:t>Beoordeling van vaardigheden, kennis en gedrag ten opzichte van functie-eisen.</w:t>
      </w:r>
    </w:p>
    <w:p/>
    <w:p>
      <w:r>
        <w:rPr>
          <w:b/>
          <w:sz w:val="20"/>
        </w:rPr>
        <w:t>3. Doelstellingen en afspraken</w:t>
      </w:r>
    </w:p>
    <w:p>
      <w:r>
        <w:rPr>
          <w:b w:val="0"/>
          <w:sz w:val="20"/>
        </w:rPr>
        <w:t>Formuleren van doelstellingen voor de komende periode en afspraken over ondersteuning en ontwikkeling.</w:t>
      </w:r>
    </w:p>
    <w:p/>
    <w:p>
      <w:r>
        <w:rPr>
          <w:b/>
          <w:sz w:val="20"/>
        </w:rPr>
        <w:t>4. Werkomstandigheden en welzijn</w:t>
      </w:r>
    </w:p>
    <w:p>
      <w:r>
        <w:rPr>
          <w:b w:val="0"/>
          <w:sz w:val="20"/>
        </w:rPr>
        <w:t>Bespreking van de arbeidsomstandigheden, werkdruk en welzijn van de medewerker.</w:t>
      </w:r>
    </w:p>
    <w:p/>
    <w:p>
      <w:r>
        <w:rPr>
          <w:b/>
          <w:sz w:val="20"/>
        </w:rPr>
        <w:t>5. Overige onderwerpen</w:t>
      </w:r>
    </w:p>
    <w:p>
      <w:r>
        <w:rPr>
          <w:b w:val="0"/>
          <w:sz w:val="20"/>
        </w:rPr>
        <w:t>Ruimte voor overige punten die medewerker of leidinggevende willen bespreken.</w:t>
      </w:r>
    </w:p>
    <w:p/>
    <w:p/>
    <w:p>
      <w:r>
        <w:rPr>
          <w:b/>
          <w:sz w:val="20"/>
        </w:rPr>
        <w:t>Conclusie en afsluiting:</w:t>
      </w:r>
    </w:p>
    <w:p>
      <w:r>
        <w:rPr>
          <w:b w:val="0"/>
          <w:sz w:val="20"/>
        </w:rPr>
        <w:t>Het evaluatiegesprek is een belangrijk moment voor wederzijdse feedback en het versterken van de samenwerking. Eventuele vervolgacties worden hieronder vastgelegd.</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Actiepunt</w:t>
            </w:r>
          </w:p>
        </w:tc>
        <w:tc>
          <w:tcPr>
            <w:tcW w:type="dxa" w:w="4986"/>
            <w:tcBorders>
              <w:top w:val="nil"/>
              <w:left w:val="nil"/>
              <w:bottom w:val="nil"/>
              <w:right w:val="nil"/>
              <w:insideH w:val="nil"/>
              <w:insideV w:val="nil"/>
            </w:tcBorders>
          </w:tcPr>
          <w:p>
            <w:pPr>
              <w:jc w:val="left"/>
            </w:pPr>
            <w:r>
              <w:t>Verantwoordelijke / Deadline</w:t>
            </w:r>
          </w:p>
        </w:tc>
      </w:tr>
      <w:tr>
        <w:tc>
          <w:tcPr>
            <w:tcW w:type="dxa" w:w="4986"/>
            <w:tcBorders>
              <w:top w:val="nil"/>
              <w:left w:val="nil"/>
              <w:bottom w:val="nil"/>
              <w:right w:val="nil"/>
              <w:insideH w:val="nil"/>
              <w:insideV w:val="nil"/>
            </w:tcBorders>
          </w:tcPr>
          <w:p>
            <w:pPr>
              <w:jc w:val="left"/>
            </w:pPr>
            <w:r>
              <w:br/>
              <w:br/>
              <w:t>1. ________________________________________________________________</w:t>
            </w:r>
          </w:p>
        </w:tc>
        <w:tc>
          <w:tcPr>
            <w:tcW w:type="dxa" w:w="4986"/>
            <w:tcBorders>
              <w:top w:val="nil"/>
              <w:left w:val="nil"/>
              <w:bottom w:val="nil"/>
              <w:right w:val="nil"/>
              <w:insideH w:val="nil"/>
              <w:insideV w:val="nil"/>
            </w:tcBorders>
          </w:tcPr>
          <w:p>
            <w:pPr>
              <w:jc w:val="left"/>
            </w:pPr>
            <w:r>
              <w:br/>
              <w:br/>
              <w:t>_______________________________________________________________</w:t>
            </w:r>
          </w:p>
        </w:tc>
      </w:tr>
      <w:tr>
        <w:tc>
          <w:tcPr>
            <w:tcW w:type="dxa" w:w="4986"/>
            <w:tcBorders>
              <w:top w:val="nil"/>
              <w:left w:val="nil"/>
              <w:bottom w:val="nil"/>
              <w:right w:val="nil"/>
              <w:insideH w:val="nil"/>
              <w:insideV w:val="nil"/>
            </w:tcBorders>
          </w:tcPr>
          <w:p>
            <w:pPr>
              <w:jc w:val="left"/>
            </w:pPr>
            <w:r>
              <w:br/>
              <w:br/>
              <w:t>2. ________________________________________________________________</w:t>
            </w:r>
          </w:p>
        </w:tc>
        <w:tc>
          <w:tcPr>
            <w:tcW w:type="dxa" w:w="4986"/>
            <w:tcBorders>
              <w:top w:val="nil"/>
              <w:left w:val="nil"/>
              <w:bottom w:val="nil"/>
              <w:right w:val="nil"/>
              <w:insideH w:val="nil"/>
              <w:insideV w:val="nil"/>
            </w:tcBorders>
          </w:tcPr>
          <w:p>
            <w:pPr>
              <w:jc w:val="left"/>
            </w:pPr>
            <w:r>
              <w:br/>
              <w:br/>
              <w:t>_______________________________________________________________</w:t>
            </w:r>
          </w:p>
        </w:tc>
      </w:tr>
    </w:tbl>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Medewerker</w:t>
            </w:r>
          </w:p>
        </w:tc>
        <w:tc>
          <w:tcPr>
            <w:tcW w:type="dxa" w:w="4986"/>
            <w:tcBorders>
              <w:top w:val="nil"/>
              <w:left w:val="nil"/>
              <w:bottom w:val="nil"/>
              <w:right w:val="nil"/>
              <w:insideH w:val="nil"/>
              <w:insideV w:val="nil"/>
            </w:tcBorders>
          </w:tcPr>
          <w:p>
            <w:pPr>
              <w:jc w:val="center"/>
            </w:pPr>
            <w:r>
              <w:t>Leidinggevende</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https://voorbeeld-centrum.com/evaluatiegesprek-voorbeeld/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evaluatiegesprek-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